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23" w:rsidRDefault="004F3A23" w:rsidP="004F3A23">
      <w:pPr>
        <w:jc w:val="center"/>
        <w:rPr>
          <w:b/>
          <w:i/>
          <w:sz w:val="24"/>
        </w:rPr>
      </w:pPr>
      <w:r>
        <w:rPr>
          <w:b/>
          <w:i/>
          <w:sz w:val="24"/>
        </w:rPr>
        <w:t>Studio Legale</w:t>
      </w:r>
    </w:p>
    <w:p w:rsidR="004F3A23" w:rsidRDefault="004F3A23" w:rsidP="004F3A23">
      <w:pPr>
        <w:jc w:val="center"/>
        <w:rPr>
          <w:b/>
          <w:i/>
          <w:sz w:val="24"/>
        </w:rPr>
      </w:pPr>
      <w:r>
        <w:rPr>
          <w:b/>
          <w:i/>
          <w:sz w:val="24"/>
        </w:rPr>
        <w:t>Avv. Gianluigi Lallini</w:t>
      </w:r>
    </w:p>
    <w:p w:rsidR="004F3A23" w:rsidRDefault="004F3A23" w:rsidP="004F3A23">
      <w:pPr>
        <w:jc w:val="center"/>
        <w:rPr>
          <w:b/>
          <w:i/>
          <w:sz w:val="24"/>
        </w:rPr>
      </w:pPr>
      <w:r>
        <w:rPr>
          <w:b/>
          <w:i/>
          <w:sz w:val="24"/>
        </w:rPr>
        <w:t>Cassazionista</w:t>
      </w:r>
    </w:p>
    <w:p w:rsidR="004F3A23" w:rsidRPr="004F3A23" w:rsidRDefault="004F3A23" w:rsidP="004F3A23">
      <w:pPr>
        <w:jc w:val="center"/>
        <w:rPr>
          <w:b/>
          <w:i/>
          <w:sz w:val="24"/>
        </w:rPr>
      </w:pPr>
      <w:r>
        <w:rPr>
          <w:b/>
          <w:i/>
          <w:sz w:val="24"/>
        </w:rPr>
        <w:t>Viale Pasteur 77 – 00144 Roma</w:t>
      </w:r>
    </w:p>
    <w:p w:rsidR="00F4363C" w:rsidRDefault="00F4363C">
      <w:pPr>
        <w:rPr>
          <w:sz w:val="24"/>
        </w:rPr>
      </w:pPr>
    </w:p>
    <w:p w:rsidR="00F4363C" w:rsidRDefault="00F4363C">
      <w:pPr>
        <w:rPr>
          <w:sz w:val="24"/>
        </w:rPr>
      </w:pPr>
    </w:p>
    <w:p w:rsidR="00F4363C" w:rsidRDefault="00F4363C">
      <w:pPr>
        <w:jc w:val="both"/>
        <w:rPr>
          <w:b/>
          <w:sz w:val="24"/>
        </w:rPr>
      </w:pPr>
    </w:p>
    <w:p w:rsidR="00F4363C" w:rsidRDefault="00F4363C">
      <w:pPr>
        <w:jc w:val="both"/>
        <w:rPr>
          <w:b/>
          <w:sz w:val="24"/>
        </w:rPr>
      </w:pPr>
    </w:p>
    <w:p w:rsidR="00F4363C" w:rsidRDefault="00F4363C">
      <w:pPr>
        <w:ind w:left="2124" w:firstLine="993"/>
        <w:jc w:val="both"/>
        <w:rPr>
          <w:b/>
          <w:sz w:val="24"/>
        </w:rPr>
      </w:pPr>
    </w:p>
    <w:p w:rsidR="00F4363C" w:rsidRDefault="000E07A1">
      <w:pPr>
        <w:ind w:left="2124" w:firstLine="993"/>
        <w:jc w:val="both"/>
        <w:rPr>
          <w:b/>
          <w:sz w:val="24"/>
        </w:rPr>
      </w:pPr>
      <w:r>
        <w:rPr>
          <w:b/>
          <w:sz w:val="24"/>
        </w:rPr>
        <w:t xml:space="preserve">    CURRICULUM VITAE</w:t>
      </w:r>
    </w:p>
    <w:p w:rsidR="00F4363C" w:rsidRDefault="00F4363C">
      <w:pPr>
        <w:jc w:val="both"/>
        <w:rPr>
          <w:b/>
          <w:sz w:val="24"/>
        </w:rPr>
      </w:pPr>
    </w:p>
    <w:p w:rsidR="00F4363C" w:rsidRDefault="00F4363C">
      <w:pPr>
        <w:jc w:val="both"/>
        <w:rPr>
          <w:b/>
          <w:sz w:val="24"/>
        </w:rPr>
      </w:pPr>
    </w:p>
    <w:p w:rsidR="00F4363C" w:rsidRDefault="002C7D57" w:rsidP="002C7D57">
      <w:pPr>
        <w:jc w:val="both"/>
        <w:rPr>
          <w:sz w:val="24"/>
        </w:rPr>
      </w:pPr>
      <w:r>
        <w:rPr>
          <w:sz w:val="24"/>
        </w:rPr>
        <w:t>Il sottoscritto Avv. GIANLUIGI LALLINI, svolge l’attività professionale nel proprio studio sito in Roma, Viale Pasteur 77 sc. C int. 6. Unitamente ad altri collaboratori, opera nei diversi settori in cui si articola il Diritto, sia esso civile, sia esso penale, sia esso amministrativo, con l’ausilio di strutture di supporto di natura informatica.</w:t>
      </w:r>
    </w:p>
    <w:p w:rsidR="002C7D57" w:rsidRDefault="002C7D57" w:rsidP="002C7D57">
      <w:pPr>
        <w:jc w:val="both"/>
        <w:rPr>
          <w:sz w:val="24"/>
        </w:rPr>
      </w:pPr>
    </w:p>
    <w:p w:rsidR="002C7D57" w:rsidRPr="002C7D57" w:rsidRDefault="002C7D57" w:rsidP="002C7D57">
      <w:pPr>
        <w:jc w:val="center"/>
        <w:rPr>
          <w:b/>
          <w:sz w:val="24"/>
        </w:rPr>
      </w:pPr>
      <w:r>
        <w:rPr>
          <w:b/>
          <w:sz w:val="24"/>
        </w:rPr>
        <w:t xml:space="preserve"> ***** * *****</w:t>
      </w:r>
    </w:p>
    <w:p w:rsidR="00F4363C" w:rsidRDefault="000E07A1">
      <w:pPr>
        <w:jc w:val="both"/>
        <w:rPr>
          <w:b/>
          <w:sz w:val="24"/>
        </w:rPr>
      </w:pPr>
      <w:r>
        <w:rPr>
          <w:sz w:val="24"/>
        </w:rPr>
        <w:tab/>
      </w:r>
    </w:p>
    <w:p w:rsidR="00F4363C" w:rsidRDefault="000E07A1" w:rsidP="00B27C4F">
      <w:pPr>
        <w:numPr>
          <w:ilvl w:val="0"/>
          <w:numId w:val="1"/>
        </w:numPr>
        <w:jc w:val="both"/>
        <w:rPr>
          <w:b/>
          <w:sz w:val="24"/>
        </w:rPr>
      </w:pPr>
      <w:r>
        <w:rPr>
          <w:sz w:val="24"/>
        </w:rPr>
        <w:t>si è laureato il 23/07/1986, presso la Facoltà di Giurisprudenza dell’Università “</w:t>
      </w:r>
      <w:r>
        <w:rPr>
          <w:b/>
          <w:sz w:val="24"/>
        </w:rPr>
        <w:t>LA SAPIENZA”</w:t>
      </w:r>
      <w:r>
        <w:rPr>
          <w:sz w:val="24"/>
        </w:rPr>
        <w:t xml:space="preserve"> di Roma con votazione di 110/110^ lode con tesi in Diritto della Navigazione, “Evoluzione storica dalla contribuzione alle Avarie Comuni”;</w:t>
      </w:r>
      <w:r>
        <w:rPr>
          <w:b/>
          <w:sz w:val="24"/>
        </w:rPr>
        <w:tab/>
      </w:r>
      <w:r>
        <w:rPr>
          <w:b/>
          <w:sz w:val="24"/>
        </w:rPr>
        <w:tab/>
      </w:r>
      <w:r>
        <w:rPr>
          <w:b/>
          <w:sz w:val="24"/>
        </w:rPr>
        <w:tab/>
      </w:r>
      <w:r>
        <w:rPr>
          <w:b/>
          <w:sz w:val="24"/>
        </w:rPr>
        <w:tab/>
      </w:r>
      <w:r>
        <w:rPr>
          <w:b/>
          <w:sz w:val="24"/>
        </w:rPr>
        <w:tab/>
      </w:r>
      <w:r>
        <w:rPr>
          <w:b/>
          <w:sz w:val="24"/>
        </w:rPr>
        <w:tab/>
      </w:r>
    </w:p>
    <w:p w:rsidR="00F4363C" w:rsidRDefault="000E07A1" w:rsidP="00B27C4F">
      <w:pPr>
        <w:numPr>
          <w:ilvl w:val="0"/>
          <w:numId w:val="2"/>
        </w:numPr>
        <w:jc w:val="both"/>
        <w:rPr>
          <w:b/>
          <w:sz w:val="24"/>
        </w:rPr>
      </w:pPr>
      <w:r>
        <w:rPr>
          <w:sz w:val="24"/>
        </w:rPr>
        <w:t xml:space="preserve">ha vinto una borsa di studio in campo assicurativo (corso teorico - pratico, Ottobre 1983 - Maggio 1984) con la </w:t>
      </w:r>
      <w:r>
        <w:rPr>
          <w:b/>
          <w:sz w:val="24"/>
        </w:rPr>
        <w:t>LLOYD ADRIATICO ASSICURAZIONI;</w:t>
      </w:r>
    </w:p>
    <w:p w:rsidR="00F4363C" w:rsidRDefault="00F4363C" w:rsidP="00B27C4F">
      <w:pPr>
        <w:numPr>
          <w:ilvl w:val="12"/>
          <w:numId w:val="0"/>
        </w:numPr>
        <w:jc w:val="both"/>
        <w:rPr>
          <w:b/>
          <w:sz w:val="24"/>
        </w:rPr>
      </w:pPr>
    </w:p>
    <w:p w:rsidR="00F4363C" w:rsidRDefault="000E07A1" w:rsidP="00B27C4F">
      <w:pPr>
        <w:numPr>
          <w:ilvl w:val="0"/>
          <w:numId w:val="2"/>
        </w:numPr>
        <w:jc w:val="both"/>
        <w:rPr>
          <w:b/>
          <w:sz w:val="24"/>
        </w:rPr>
      </w:pPr>
      <w:r>
        <w:rPr>
          <w:sz w:val="24"/>
        </w:rPr>
        <w:t xml:space="preserve">ha frequentato, superandolo, nell’anno </w:t>
      </w:r>
      <w:r>
        <w:rPr>
          <w:b/>
          <w:sz w:val="24"/>
        </w:rPr>
        <w:t>1987/1988 il “Corso di Perfezionamento in discipline Giuridico - Forensi”, presso l’Istituto di Diritto Privato della Facoltà di Giurisprudenza dell’Università” LA SAPIENZA” di Roma;</w:t>
      </w:r>
    </w:p>
    <w:p w:rsidR="00F4363C" w:rsidRDefault="00F4363C" w:rsidP="00B27C4F">
      <w:pPr>
        <w:numPr>
          <w:ilvl w:val="12"/>
          <w:numId w:val="0"/>
        </w:numPr>
        <w:jc w:val="both"/>
        <w:rPr>
          <w:b/>
          <w:sz w:val="24"/>
        </w:rPr>
      </w:pPr>
    </w:p>
    <w:p w:rsidR="00F4363C" w:rsidRDefault="000E07A1" w:rsidP="00B27C4F">
      <w:pPr>
        <w:numPr>
          <w:ilvl w:val="0"/>
          <w:numId w:val="2"/>
        </w:numPr>
        <w:jc w:val="both"/>
        <w:rPr>
          <w:b/>
          <w:sz w:val="24"/>
        </w:rPr>
      </w:pPr>
      <w:r>
        <w:rPr>
          <w:sz w:val="24"/>
        </w:rPr>
        <w:t xml:space="preserve">ha frequentato, superandolo, nell’anno </w:t>
      </w:r>
      <w:r>
        <w:rPr>
          <w:b/>
          <w:sz w:val="24"/>
        </w:rPr>
        <w:t xml:space="preserve">1988/1989, il “Corso di Perfezionamento in Diritto del Lavoro e Relazioni Industriali”, presso la Facoltà di Scienze Politiche dell’Università “ LA SAPIENZA” di Roma; </w:t>
      </w:r>
      <w:r>
        <w:rPr>
          <w:b/>
          <w:sz w:val="24"/>
        </w:rPr>
        <w:tab/>
      </w:r>
    </w:p>
    <w:p w:rsidR="00F4363C" w:rsidRDefault="00F4363C" w:rsidP="00B27C4F">
      <w:pPr>
        <w:numPr>
          <w:ilvl w:val="12"/>
          <w:numId w:val="0"/>
        </w:numPr>
        <w:jc w:val="both"/>
        <w:rPr>
          <w:b/>
          <w:sz w:val="24"/>
        </w:rPr>
      </w:pPr>
    </w:p>
    <w:p w:rsidR="00F4363C" w:rsidRDefault="000E07A1" w:rsidP="00B27C4F">
      <w:pPr>
        <w:numPr>
          <w:ilvl w:val="0"/>
          <w:numId w:val="2"/>
        </w:numPr>
        <w:jc w:val="both"/>
        <w:rPr>
          <w:b/>
          <w:sz w:val="24"/>
        </w:rPr>
      </w:pPr>
      <w:r>
        <w:rPr>
          <w:sz w:val="24"/>
        </w:rPr>
        <w:t xml:space="preserve">è assistente volontario della </w:t>
      </w:r>
      <w:r>
        <w:rPr>
          <w:b/>
          <w:sz w:val="24"/>
        </w:rPr>
        <w:t xml:space="preserve">Cattedra di Diritto della Navigazione, </w:t>
      </w:r>
      <w:r>
        <w:rPr>
          <w:sz w:val="24"/>
        </w:rPr>
        <w:t xml:space="preserve">sia presso la </w:t>
      </w:r>
      <w:r>
        <w:rPr>
          <w:b/>
          <w:sz w:val="24"/>
        </w:rPr>
        <w:t>Facoltà di Giurisprudenza</w:t>
      </w:r>
      <w:r>
        <w:rPr>
          <w:sz w:val="24"/>
        </w:rPr>
        <w:t xml:space="preserve"> (Prof. ROMANELLI), che presso la Facoltà di Economia e Commercio (Prof. TULLIO) dell’Università “</w:t>
      </w:r>
      <w:r>
        <w:rPr>
          <w:b/>
          <w:sz w:val="24"/>
        </w:rPr>
        <w:t>LA SAPIENZA”</w:t>
      </w:r>
      <w:r>
        <w:rPr>
          <w:sz w:val="24"/>
        </w:rPr>
        <w:t xml:space="preserve"> di Roma;</w:t>
      </w:r>
    </w:p>
    <w:p w:rsidR="00F4363C" w:rsidRDefault="00F4363C" w:rsidP="00B27C4F">
      <w:pPr>
        <w:numPr>
          <w:ilvl w:val="12"/>
          <w:numId w:val="0"/>
        </w:numPr>
        <w:jc w:val="both"/>
        <w:rPr>
          <w:b/>
          <w:sz w:val="24"/>
        </w:rPr>
      </w:pPr>
    </w:p>
    <w:p w:rsidR="00F4363C" w:rsidRPr="002C7D57" w:rsidRDefault="000E07A1" w:rsidP="00B27C4F">
      <w:pPr>
        <w:numPr>
          <w:ilvl w:val="0"/>
          <w:numId w:val="2"/>
        </w:numPr>
        <w:jc w:val="both"/>
        <w:rPr>
          <w:b/>
          <w:sz w:val="24"/>
        </w:rPr>
      </w:pPr>
      <w:r>
        <w:rPr>
          <w:sz w:val="24"/>
        </w:rPr>
        <w:t>è stato collaboratore del Prof.</w:t>
      </w:r>
      <w:r>
        <w:rPr>
          <w:b/>
          <w:sz w:val="24"/>
        </w:rPr>
        <w:t xml:space="preserve"> C. SCHWARZEMBERG, </w:t>
      </w:r>
      <w:r>
        <w:rPr>
          <w:sz w:val="24"/>
        </w:rPr>
        <w:t>per i lavori di carattere storico - marittimo (“La Tabula Amalfitana” pubblicato sulla “Rivista d Derecho de la Navegacion Marittima Y Aeronautica”, diretta dal Prof. Palesz);</w:t>
      </w:r>
    </w:p>
    <w:p w:rsidR="002C7D57" w:rsidRDefault="002C7D57" w:rsidP="002C7D57">
      <w:pPr>
        <w:pStyle w:val="Paragrafoelenco"/>
        <w:rPr>
          <w:b/>
          <w:sz w:val="24"/>
        </w:rPr>
      </w:pPr>
    </w:p>
    <w:p w:rsidR="002C7D57" w:rsidRDefault="002C7D57" w:rsidP="002C7D57">
      <w:pPr>
        <w:ind w:left="283"/>
        <w:jc w:val="both"/>
        <w:rPr>
          <w:b/>
          <w:sz w:val="24"/>
        </w:rPr>
      </w:pPr>
    </w:p>
    <w:p w:rsidR="00F4363C" w:rsidRDefault="00F4363C" w:rsidP="00B27C4F">
      <w:pPr>
        <w:numPr>
          <w:ilvl w:val="12"/>
          <w:numId w:val="0"/>
        </w:numPr>
        <w:jc w:val="both"/>
        <w:rPr>
          <w:b/>
          <w:sz w:val="24"/>
        </w:rPr>
      </w:pPr>
    </w:p>
    <w:p w:rsidR="00F4363C" w:rsidRDefault="000E07A1" w:rsidP="00B27C4F">
      <w:pPr>
        <w:numPr>
          <w:ilvl w:val="0"/>
          <w:numId w:val="2"/>
        </w:numPr>
        <w:jc w:val="both"/>
        <w:rPr>
          <w:b/>
          <w:sz w:val="24"/>
        </w:rPr>
      </w:pPr>
      <w:r>
        <w:rPr>
          <w:sz w:val="24"/>
        </w:rPr>
        <w:t xml:space="preserve">è </w:t>
      </w:r>
      <w:r w:rsidR="002C7D57">
        <w:rPr>
          <w:sz w:val="24"/>
        </w:rPr>
        <w:t xml:space="preserve">stato </w:t>
      </w:r>
      <w:r>
        <w:rPr>
          <w:sz w:val="24"/>
        </w:rPr>
        <w:t>assistente volontario presso la cattedra di Diritto della Navigazione (Prof. Rita Tranquilli Leali De Angelis) dell’Università di Teramo.</w:t>
      </w:r>
    </w:p>
    <w:p w:rsidR="00F4363C" w:rsidRDefault="00F4363C" w:rsidP="00B27C4F">
      <w:pPr>
        <w:numPr>
          <w:ilvl w:val="12"/>
          <w:numId w:val="0"/>
        </w:numPr>
        <w:jc w:val="both"/>
        <w:rPr>
          <w:b/>
          <w:sz w:val="24"/>
        </w:rPr>
      </w:pPr>
    </w:p>
    <w:p w:rsidR="00F4363C" w:rsidRDefault="000E07A1" w:rsidP="00B27C4F">
      <w:pPr>
        <w:numPr>
          <w:ilvl w:val="0"/>
          <w:numId w:val="2"/>
        </w:numPr>
        <w:jc w:val="both"/>
        <w:rPr>
          <w:sz w:val="24"/>
        </w:rPr>
      </w:pPr>
      <w:r>
        <w:rPr>
          <w:sz w:val="24"/>
        </w:rPr>
        <w:t xml:space="preserve">è stato professore a contratto presso l’Università di Pescara nel corso di specializzazione in “Diritto del mare”; </w:t>
      </w:r>
    </w:p>
    <w:p w:rsidR="00F4363C" w:rsidRDefault="00F4363C" w:rsidP="00B27C4F">
      <w:pPr>
        <w:numPr>
          <w:ilvl w:val="12"/>
          <w:numId w:val="0"/>
        </w:numPr>
        <w:jc w:val="both"/>
        <w:rPr>
          <w:b/>
          <w:sz w:val="24"/>
        </w:rPr>
      </w:pPr>
    </w:p>
    <w:p w:rsidR="00F4363C" w:rsidRDefault="000E07A1" w:rsidP="00B27C4F">
      <w:pPr>
        <w:numPr>
          <w:ilvl w:val="0"/>
          <w:numId w:val="2"/>
        </w:numPr>
        <w:jc w:val="both"/>
        <w:rPr>
          <w:b/>
          <w:sz w:val="24"/>
        </w:rPr>
      </w:pPr>
      <w:r>
        <w:rPr>
          <w:sz w:val="24"/>
        </w:rPr>
        <w:t>ha pubblicato su Diritto dei Trasporti II^/1988, “</w:t>
      </w:r>
      <w:r>
        <w:rPr>
          <w:b/>
          <w:sz w:val="24"/>
        </w:rPr>
        <w:t>Osservazioni in tema di concorso di responsabilità contrattuale ed extracontrattuale”;</w:t>
      </w:r>
    </w:p>
    <w:p w:rsidR="00F4363C" w:rsidRDefault="00F4363C" w:rsidP="00B27C4F">
      <w:pPr>
        <w:numPr>
          <w:ilvl w:val="12"/>
          <w:numId w:val="0"/>
        </w:numPr>
        <w:jc w:val="both"/>
        <w:rPr>
          <w:b/>
          <w:sz w:val="24"/>
        </w:rPr>
      </w:pPr>
    </w:p>
    <w:p w:rsidR="00F4363C" w:rsidRDefault="000E07A1" w:rsidP="00B27C4F">
      <w:pPr>
        <w:numPr>
          <w:ilvl w:val="0"/>
          <w:numId w:val="2"/>
        </w:numPr>
        <w:jc w:val="both"/>
        <w:rPr>
          <w:sz w:val="24"/>
        </w:rPr>
      </w:pPr>
      <w:r>
        <w:rPr>
          <w:sz w:val="24"/>
        </w:rPr>
        <w:t>ha pubblicato su Diritto dei Trasporti II^/1990 “</w:t>
      </w:r>
      <w:r>
        <w:rPr>
          <w:b/>
          <w:sz w:val="24"/>
        </w:rPr>
        <w:t>Paramaunt clause: La Cassazione cambia orientamento”;</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b/>
          <w:sz w:val="24"/>
        </w:rPr>
        <w:t>ha pubblicato  “Il problema del consenso ex art. 5 del Cod. Civ. e l’intervento di cheratotomia radiale”.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 xml:space="preserve">ha partecipato a due ricerche per il C.N.R. dirette dal Direttore dell’Istituto di Diritto della Navigazione dell’Università </w:t>
      </w:r>
      <w:r>
        <w:rPr>
          <w:b/>
          <w:sz w:val="24"/>
        </w:rPr>
        <w:t xml:space="preserve">“LA SAPIENZA” DI ROMA </w:t>
      </w:r>
      <w:r>
        <w:rPr>
          <w:sz w:val="24"/>
        </w:rPr>
        <w:t>aventi ad oggetto il “Trasporto intermodale”, il primo, e “La responsabilità del vettore”, il secondo;</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si è iscritto all’</w:t>
      </w:r>
      <w:r>
        <w:rPr>
          <w:b/>
          <w:sz w:val="24"/>
        </w:rPr>
        <w:t>Albo dei praticanti Procuratori di Roma, nel settembre 1987;</w:t>
      </w:r>
    </w:p>
    <w:p w:rsidR="00F4363C" w:rsidRDefault="00F4363C" w:rsidP="00B27C4F">
      <w:pPr>
        <w:numPr>
          <w:ilvl w:val="12"/>
          <w:numId w:val="0"/>
        </w:numPr>
        <w:jc w:val="both"/>
        <w:rPr>
          <w:b/>
          <w:sz w:val="24"/>
        </w:rPr>
      </w:pPr>
    </w:p>
    <w:p w:rsidR="00F4363C" w:rsidRDefault="000E07A1" w:rsidP="00B27C4F">
      <w:pPr>
        <w:numPr>
          <w:ilvl w:val="0"/>
          <w:numId w:val="2"/>
        </w:numPr>
        <w:jc w:val="both"/>
        <w:rPr>
          <w:sz w:val="24"/>
        </w:rPr>
      </w:pPr>
      <w:r>
        <w:rPr>
          <w:sz w:val="24"/>
        </w:rPr>
        <w:t>si è iscritto all’</w:t>
      </w:r>
      <w:r>
        <w:rPr>
          <w:b/>
          <w:sz w:val="24"/>
        </w:rPr>
        <w:t xml:space="preserve">Albo dei Procuratori ed Avvocati di Roma, in data 27 settembre 1990, </w:t>
      </w:r>
      <w:r>
        <w:rPr>
          <w:sz w:val="24"/>
        </w:rPr>
        <w:t>avendo superato, nell’anno 1989/1990, l’esame da Procuratore presso la Corte d’Appello di Roma, con la media del 7 allo scritto, e del 9,8 agli orali. E iscritto quale Avvocato dal 4 ottobre 1996 nel medesimo Albo;</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 xml:space="preserve">è iscritto </w:t>
      </w:r>
      <w:r>
        <w:rPr>
          <w:b/>
          <w:sz w:val="24"/>
        </w:rPr>
        <w:t>all’Albo Speciale degli Avvocati Cassazionisti dall’Ottobre del 2002</w:t>
      </w:r>
      <w:r>
        <w:rPr>
          <w:sz w:val="24"/>
        </w:rPr>
        <w:t xml:space="preserve">;  </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 xml:space="preserve">è stato nominato, </w:t>
      </w:r>
      <w:r>
        <w:rPr>
          <w:b/>
          <w:sz w:val="24"/>
        </w:rPr>
        <w:t xml:space="preserve">nell’Aprile 1991, membro della commissione della Marina Mercantile, presieduta dal Prof. Marchese e dal Direttore del Lavoro Portuale, Dott. Pino Giurgola, per la riforma degli artt. del Codice della Navigazione, </w:t>
      </w:r>
      <w:r>
        <w:rPr>
          <w:sz w:val="24"/>
        </w:rPr>
        <w:t>riguardanti la qualificazione e l’inquadramento del personale marittimo;</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b/>
          <w:sz w:val="24"/>
        </w:rPr>
        <w:t xml:space="preserve">dal 28 Gennaio del 1994 al 28 gennaio 1995, </w:t>
      </w:r>
      <w:r>
        <w:rPr>
          <w:sz w:val="24"/>
        </w:rPr>
        <w:t>è stato consulente della Regione Lazio, Assessorato Agricoltura ed Usi Civici, in materia di usi civici, caccia e legislazione comunitaria in materia agricola;</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b/>
          <w:sz w:val="24"/>
        </w:rPr>
        <w:t xml:space="preserve">dal dicembre 1992 al dicembre 1994 è stato membro della Commissione Albo Periti ed Istruttori Demaniali </w:t>
      </w:r>
      <w:r>
        <w:rPr>
          <w:sz w:val="24"/>
        </w:rPr>
        <w:t>della Regione Lazio;</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b/>
          <w:sz w:val="24"/>
        </w:rPr>
        <w:lastRenderedPageBreak/>
        <w:t>dal maggio 1994 al maggio 1995</w:t>
      </w:r>
      <w:r>
        <w:rPr>
          <w:sz w:val="24"/>
        </w:rPr>
        <w:t xml:space="preserve"> è stato nominato </w:t>
      </w:r>
      <w:r>
        <w:rPr>
          <w:b/>
          <w:sz w:val="24"/>
        </w:rPr>
        <w:t>consulente giuridico del Ministero dei Trasporti;</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b/>
          <w:sz w:val="24"/>
        </w:rPr>
        <w:t xml:space="preserve"> </w:t>
      </w:r>
      <w:r>
        <w:rPr>
          <w:sz w:val="24"/>
        </w:rPr>
        <w:t>dal 1994 è iscritto all’Albo degli Istruttori Demaniali della Regione Lazio ex lege 1/1986</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legale di fiducia del MINISTERO delle RISORSE AGRICOLE, CAMERA ARBITRALE DELL’AGEA del’</w:t>
      </w:r>
      <w:r>
        <w:rPr>
          <w:b/>
          <w:sz w:val="24"/>
        </w:rPr>
        <w:t>ENEL S.p.A., della REGIONE LAZIO, dell’AZIENDA OSPEDALIERA SAN GIOVANNI, dell’Azienda USL ROMA E, dell’Azienda USL di Frosinone, dell’Azienda USL di LATINA, della Fondazione Ecclesiastica Istituto Lippo, Teresa e Gerino Gerini, dell’Istituto Salesiano per le Missioni, della Teleroma 56, Soc. Asterix 66, della Fondation Belmont, delle Generali Ass.ni S.p.A. Dir. Generale di Roma, della Ing. Isidori SpA, della XIV Comunità Montana del Lazio, del Comune di Opera, del Comune di Pozzo d’Adda, del Comune di Cornaredo, del Comune di Bareggio, del Comune di Cassino, del Comune di Villa Latina, del Comune di Vallerotonda</w:t>
      </w:r>
      <w:r>
        <w:rPr>
          <w:sz w:val="24"/>
        </w:rPr>
        <w:t>,</w:t>
      </w:r>
      <w:r>
        <w:rPr>
          <w:b/>
          <w:sz w:val="24"/>
        </w:rPr>
        <w:t xml:space="preserve"> Comune di Casaprota, Comune di Città Ducale, Comune di Ferentino, Consozio Acquedotto degli Aurunci, ecc..., </w:t>
      </w:r>
      <w:r>
        <w:rPr>
          <w:sz w:val="24"/>
        </w:rPr>
        <w:t xml:space="preserve"> per i suddetti assistiti ha seguito le seguenti controversie (tematiche):</w:t>
      </w:r>
    </w:p>
    <w:p w:rsidR="00F4363C" w:rsidRDefault="00F4363C" w:rsidP="00B27C4F">
      <w:pPr>
        <w:numPr>
          <w:ilvl w:val="12"/>
          <w:numId w:val="0"/>
        </w:numPr>
        <w:jc w:val="both"/>
        <w:rPr>
          <w:sz w:val="24"/>
        </w:rPr>
      </w:pP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sidRPr="002C7D57">
        <w:rPr>
          <w:b/>
          <w:sz w:val="24"/>
          <w:u w:val="single"/>
        </w:rPr>
        <w:t>MINISTERO DELLE RISORSE AGRICOLE</w:t>
      </w:r>
      <w:r>
        <w:rPr>
          <w:sz w:val="24"/>
        </w:rPr>
        <w:t xml:space="preserve"> :Presidenza Commissione appalto Sistema Informatico SIAN;</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CAMERA ARBITRALE dell’AGEA (ex  AIMA):</w:t>
      </w:r>
      <w:r>
        <w:rPr>
          <w:sz w:val="24"/>
        </w:rPr>
        <w:t xml:space="preserve">  membro della Camera arbitrale ove tratta problematiche inerenti  i  contributi della U.E. ai produttori italiani di beni agricoli. </w:t>
      </w:r>
    </w:p>
    <w:p w:rsidR="00F4363C" w:rsidRDefault="00F4363C" w:rsidP="00B27C4F">
      <w:pPr>
        <w:numPr>
          <w:ilvl w:val="12"/>
          <w:numId w:val="0"/>
        </w:numPr>
        <w:jc w:val="both"/>
        <w:rPr>
          <w:b/>
          <w:sz w:val="24"/>
          <w:u w:val="single"/>
        </w:rPr>
      </w:pPr>
    </w:p>
    <w:p w:rsidR="00F4363C" w:rsidRDefault="000E07A1" w:rsidP="00B27C4F">
      <w:pPr>
        <w:numPr>
          <w:ilvl w:val="12"/>
          <w:numId w:val="0"/>
        </w:numPr>
        <w:jc w:val="both"/>
        <w:rPr>
          <w:sz w:val="24"/>
        </w:rPr>
      </w:pPr>
      <w:r>
        <w:rPr>
          <w:b/>
          <w:sz w:val="24"/>
          <w:u w:val="single"/>
        </w:rPr>
        <w:t>ENEL SPA</w:t>
      </w:r>
      <w:r>
        <w:rPr>
          <w:sz w:val="24"/>
        </w:rPr>
        <w:t>: appalti, espropriazioni, controversie di lavoro, ecc.</w:t>
      </w:r>
    </w:p>
    <w:p w:rsidR="00F4363C" w:rsidRDefault="00F4363C" w:rsidP="00B27C4F">
      <w:pPr>
        <w:numPr>
          <w:ilvl w:val="12"/>
          <w:numId w:val="0"/>
        </w:numPr>
        <w:jc w:val="both"/>
        <w:rPr>
          <w:sz w:val="24"/>
        </w:rPr>
      </w:pP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sidRPr="002C7D57">
        <w:rPr>
          <w:b/>
          <w:sz w:val="24"/>
          <w:u w:val="single"/>
        </w:rPr>
        <w:t>REGIONE LAZIO</w:t>
      </w:r>
      <w:r>
        <w:rPr>
          <w:sz w:val="24"/>
        </w:rPr>
        <w:t>: legale di fiducia per controversie in materia di appalti ,  assegnazioni fondi e finanziamenti  per la realizzazione di abitazioni nell’ambito dell’edilizia agevolata; in materia di  agricoltura ed usi civici;</w:t>
      </w:r>
    </w:p>
    <w:p w:rsidR="00F4363C" w:rsidRDefault="00F4363C" w:rsidP="00B27C4F">
      <w:pPr>
        <w:numPr>
          <w:ilvl w:val="12"/>
          <w:numId w:val="0"/>
        </w:numPr>
        <w:jc w:val="both"/>
        <w:rPr>
          <w:sz w:val="24"/>
        </w:rPr>
      </w:pP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sidRPr="002C7D57">
        <w:rPr>
          <w:b/>
          <w:sz w:val="24"/>
          <w:u w:val="single"/>
        </w:rPr>
        <w:t>AZIENDA OSPEDALIERA SAN GIOVANNI</w:t>
      </w:r>
      <w:r>
        <w:rPr>
          <w:sz w:val="24"/>
        </w:rPr>
        <w:t>: responsabilità civile e penale dei medici; controversie di lavoro; appalti,</w:t>
      </w:r>
    </w:p>
    <w:p w:rsidR="00F4363C" w:rsidRDefault="000E07A1" w:rsidP="00B27C4F">
      <w:pPr>
        <w:numPr>
          <w:ilvl w:val="12"/>
          <w:numId w:val="0"/>
        </w:numPr>
        <w:jc w:val="both"/>
        <w:rPr>
          <w:sz w:val="24"/>
        </w:rPr>
      </w:pPr>
      <w:r>
        <w:rPr>
          <w:sz w:val="24"/>
        </w:rPr>
        <w:t xml:space="preserve"> </w:t>
      </w:r>
    </w:p>
    <w:p w:rsidR="00F4363C" w:rsidRDefault="000E07A1" w:rsidP="00B27C4F">
      <w:pPr>
        <w:numPr>
          <w:ilvl w:val="12"/>
          <w:numId w:val="0"/>
        </w:numPr>
        <w:jc w:val="both"/>
        <w:rPr>
          <w:sz w:val="24"/>
        </w:rPr>
      </w:pPr>
      <w:r>
        <w:rPr>
          <w:b/>
          <w:sz w:val="24"/>
          <w:u w:val="single"/>
        </w:rPr>
        <w:t xml:space="preserve">AZIENDA USL ROMA E: </w:t>
      </w:r>
      <w:r>
        <w:rPr>
          <w:sz w:val="24"/>
        </w:rPr>
        <w:t>consulenza in materia di ristrutturazione edilizia dei presidi ospedalieri con assistenza per la redazione dei bandi di gara  e relativi contratti.</w:t>
      </w:r>
    </w:p>
    <w:p w:rsidR="00F4363C" w:rsidRDefault="00F4363C" w:rsidP="00B27C4F">
      <w:pPr>
        <w:numPr>
          <w:ilvl w:val="12"/>
          <w:numId w:val="0"/>
        </w:numPr>
        <w:jc w:val="both"/>
        <w:rPr>
          <w:b/>
          <w:sz w:val="24"/>
          <w:u w:val="single"/>
        </w:rPr>
      </w:pPr>
    </w:p>
    <w:p w:rsidR="002C7D57" w:rsidRDefault="002C7D57" w:rsidP="00B27C4F">
      <w:pPr>
        <w:numPr>
          <w:ilvl w:val="12"/>
          <w:numId w:val="0"/>
        </w:numPr>
        <w:jc w:val="both"/>
        <w:rPr>
          <w:b/>
          <w:sz w:val="24"/>
          <w:u w:val="single"/>
        </w:rPr>
      </w:pPr>
    </w:p>
    <w:p w:rsidR="002C7D57" w:rsidRDefault="002C7D57" w:rsidP="00B27C4F">
      <w:pPr>
        <w:numPr>
          <w:ilvl w:val="12"/>
          <w:numId w:val="0"/>
        </w:numPr>
        <w:jc w:val="both"/>
        <w:rPr>
          <w:b/>
          <w:sz w:val="24"/>
          <w:u w:val="single"/>
        </w:rPr>
      </w:pPr>
    </w:p>
    <w:p w:rsidR="002C7D57" w:rsidRDefault="002C7D57" w:rsidP="00B27C4F">
      <w:pPr>
        <w:numPr>
          <w:ilvl w:val="12"/>
          <w:numId w:val="0"/>
        </w:numPr>
        <w:jc w:val="both"/>
        <w:rPr>
          <w:b/>
          <w:sz w:val="24"/>
          <w:u w:val="single"/>
        </w:rPr>
      </w:pPr>
    </w:p>
    <w:p w:rsidR="00F4363C" w:rsidRDefault="000E07A1" w:rsidP="00B27C4F">
      <w:pPr>
        <w:numPr>
          <w:ilvl w:val="12"/>
          <w:numId w:val="0"/>
        </w:numPr>
        <w:jc w:val="both"/>
        <w:rPr>
          <w:sz w:val="24"/>
        </w:rPr>
      </w:pPr>
      <w:r>
        <w:rPr>
          <w:b/>
          <w:sz w:val="24"/>
          <w:u w:val="single"/>
        </w:rPr>
        <w:lastRenderedPageBreak/>
        <w:t xml:space="preserve">GENERALI ASS.NI SPA: </w:t>
      </w:r>
      <w:r>
        <w:rPr>
          <w:sz w:val="24"/>
        </w:rPr>
        <w:t>avvocato di fiducia per rami diversi per area centrale e meridionale (T.A.V., Trenitalia, A.T.I. ecc.)</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Comune di Opera</w:t>
      </w:r>
      <w:r>
        <w:rPr>
          <w:sz w:val="24"/>
        </w:rPr>
        <w:t>: in materia di appalti con particolare riferimento alle nuove forme di liberazione dell’Energia e del Gas;</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Comune di Pozzo d’Adda</w:t>
      </w:r>
      <w:r>
        <w:rPr>
          <w:sz w:val="24"/>
        </w:rPr>
        <w:t xml:space="preserve">: in materia di opere pubbliche, di contenzioso bancario in tema di credito speciale per le opere pubbliche, in tema di opere pubbliche, </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Comune di Cornaredo</w:t>
      </w:r>
      <w:r>
        <w:rPr>
          <w:sz w:val="24"/>
        </w:rPr>
        <w:t>: in tema di appalti, di edilizia ed urbanistica, di lavoro per il personale del pubblico impiego, di risarcimento per danni ambientali;</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Comune di Bareggio</w:t>
      </w:r>
      <w:r>
        <w:rPr>
          <w:sz w:val="24"/>
        </w:rPr>
        <w:t>: in materia di fornitura del gas;</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Comune di Vallerotonda: </w:t>
      </w:r>
      <w:r>
        <w:rPr>
          <w:sz w:val="24"/>
        </w:rPr>
        <w:t>problematiche in materia di rifiuti solidi urbani, usi civici, Azienda faunistica venatoria, appalti di servizi e di progettazione, di utilizzazione delle acque in base alla recente “legge Galli”.</w:t>
      </w:r>
    </w:p>
    <w:p w:rsidR="00F4363C" w:rsidRDefault="00F4363C" w:rsidP="00B27C4F">
      <w:pPr>
        <w:numPr>
          <w:ilvl w:val="12"/>
          <w:numId w:val="0"/>
        </w:numPr>
        <w:jc w:val="both"/>
        <w:rPr>
          <w:sz w:val="24"/>
        </w:rPr>
      </w:pPr>
    </w:p>
    <w:p w:rsidR="00F4363C" w:rsidRDefault="000E07A1" w:rsidP="00B27C4F">
      <w:pPr>
        <w:numPr>
          <w:ilvl w:val="12"/>
          <w:numId w:val="0"/>
        </w:numPr>
        <w:jc w:val="both"/>
        <w:rPr>
          <w:b/>
          <w:sz w:val="24"/>
          <w:u w:val="single"/>
        </w:rPr>
      </w:pPr>
      <w:r>
        <w:rPr>
          <w:b/>
          <w:sz w:val="24"/>
          <w:u w:val="single"/>
        </w:rPr>
        <w:t xml:space="preserve">Comune di Casaprota e Cittaducale: </w:t>
      </w:r>
      <w:r>
        <w:rPr>
          <w:sz w:val="24"/>
        </w:rPr>
        <w:t xml:space="preserve">controversia </w:t>
      </w:r>
      <w:r>
        <w:rPr>
          <w:b/>
          <w:sz w:val="24"/>
          <w:u w:val="single"/>
        </w:rPr>
        <w:t xml:space="preserve">contro il Comune di Roma per la privatizzazione dell’A.C.E.A </w:t>
      </w:r>
      <w:r>
        <w:rPr>
          <w:sz w:val="24"/>
        </w:rPr>
        <w:t>ed applicazione tariffaria da parte delle A.T.O.;</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Comune di Ferentino: </w:t>
      </w:r>
      <w:r>
        <w:rPr>
          <w:sz w:val="24"/>
        </w:rPr>
        <w:t>controversie in materia di appalti ed usi civici.</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Regione Lazio: </w:t>
      </w:r>
      <w:r>
        <w:rPr>
          <w:sz w:val="24"/>
        </w:rPr>
        <w:t>Consulente dell’Assessorato Agricoltura ed Usi Civici, in materia di usi civici, caccia e legislazione comunitaria in materia agricola. Controversie in materia di usi civici, di quote latte, di urbanistica riguardante la costruzione di parcheggi p.u. p.;</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A.S.L. di Frosinone: </w:t>
      </w:r>
      <w:r>
        <w:rPr>
          <w:sz w:val="24"/>
        </w:rPr>
        <w:t>pareri e controversie in materia di appalti, di locazioni, di rapporti con il personale, rapporti con altri Enti Pubblici, edilizia sanitaria ecc..</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A.S.L. di Latina: </w:t>
      </w:r>
      <w:r>
        <w:rPr>
          <w:sz w:val="24"/>
        </w:rPr>
        <w:t>controversie in materia di esecuzioni.</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Fondazione Ecclesiastica Istituto Lippo, Teresa, e Gerino Gerini: </w:t>
      </w:r>
      <w:r>
        <w:rPr>
          <w:sz w:val="24"/>
        </w:rPr>
        <w:t>controversie in materia di impugnative di P.R.G. e P.R.P., di espropriazioni, di normativa vincolistica, di locazioni.</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Istituto Salesiano per le Missioni: </w:t>
      </w:r>
      <w:r>
        <w:rPr>
          <w:sz w:val="24"/>
        </w:rPr>
        <w:t>controversie in materia di urbanistica ed espropriazioni.</w:t>
      </w:r>
    </w:p>
    <w:p w:rsidR="002C7D57" w:rsidRDefault="002C7D57" w:rsidP="00B27C4F">
      <w:pPr>
        <w:numPr>
          <w:ilvl w:val="12"/>
          <w:numId w:val="0"/>
        </w:numPr>
        <w:jc w:val="both"/>
        <w:rPr>
          <w:sz w:val="24"/>
        </w:rPr>
      </w:pPr>
    </w:p>
    <w:p w:rsidR="002C7D57" w:rsidRDefault="002C7D57" w:rsidP="00B27C4F">
      <w:pPr>
        <w:numPr>
          <w:ilvl w:val="12"/>
          <w:numId w:val="0"/>
        </w:numPr>
        <w:jc w:val="both"/>
        <w:rPr>
          <w:sz w:val="24"/>
        </w:rPr>
      </w:pPr>
    </w:p>
    <w:p w:rsidR="002C7D57" w:rsidRDefault="002C7D57" w:rsidP="00B27C4F">
      <w:pPr>
        <w:numPr>
          <w:ilvl w:val="12"/>
          <w:numId w:val="0"/>
        </w:numPr>
        <w:jc w:val="both"/>
        <w:rPr>
          <w:sz w:val="24"/>
        </w:rPr>
      </w:pPr>
    </w:p>
    <w:p w:rsidR="002C7D57" w:rsidRDefault="002C7D57" w:rsidP="00B27C4F">
      <w:pPr>
        <w:numPr>
          <w:ilvl w:val="12"/>
          <w:numId w:val="0"/>
        </w:numPr>
        <w:jc w:val="both"/>
        <w:rPr>
          <w:sz w:val="24"/>
        </w:rPr>
      </w:pPr>
    </w:p>
    <w:p w:rsidR="002C7D57" w:rsidRDefault="002C7D57" w:rsidP="00B27C4F">
      <w:pPr>
        <w:numPr>
          <w:ilvl w:val="12"/>
          <w:numId w:val="0"/>
        </w:numPr>
        <w:jc w:val="both"/>
        <w:rPr>
          <w:sz w:val="24"/>
        </w:rPr>
      </w:pP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lastRenderedPageBreak/>
        <w:t xml:space="preserve">Fondation Belmont: </w:t>
      </w:r>
      <w:r>
        <w:rPr>
          <w:sz w:val="24"/>
        </w:rPr>
        <w:t>contrattualistica in materia di appalti, di locazione ecc.</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Ing. Isidori SpA: </w:t>
      </w:r>
      <w:r>
        <w:rPr>
          <w:sz w:val="24"/>
        </w:rPr>
        <w:t>contrattualistica e controversie in materia di appalti.</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Casa Generalizia Salesiana: </w:t>
      </w:r>
      <w:r>
        <w:rPr>
          <w:sz w:val="24"/>
        </w:rPr>
        <w:t>controversie e pareri in relazione ad espropriazioni, appalti, impugnative di P.R.G. e P.R.P.</w:t>
      </w:r>
    </w:p>
    <w:p w:rsidR="00F4363C" w:rsidRDefault="00F4363C" w:rsidP="00B27C4F">
      <w:pPr>
        <w:numPr>
          <w:ilvl w:val="12"/>
          <w:numId w:val="0"/>
        </w:numPr>
        <w:jc w:val="both"/>
        <w:rPr>
          <w:sz w:val="24"/>
        </w:rPr>
      </w:pPr>
    </w:p>
    <w:p w:rsidR="00F4363C" w:rsidRDefault="000E07A1" w:rsidP="00B27C4F">
      <w:pPr>
        <w:numPr>
          <w:ilvl w:val="12"/>
          <w:numId w:val="0"/>
        </w:numPr>
        <w:jc w:val="both"/>
        <w:rPr>
          <w:sz w:val="24"/>
        </w:rPr>
      </w:pPr>
      <w:r>
        <w:rPr>
          <w:b/>
          <w:sz w:val="24"/>
          <w:u w:val="single"/>
        </w:rPr>
        <w:t xml:space="preserve">Consorzio Acquedotti degli Aurunci: </w:t>
      </w:r>
      <w:r>
        <w:rPr>
          <w:sz w:val="24"/>
        </w:rPr>
        <w:t>contrattualistica e controversie di varia natura attinente alla specifica attività dell’Ente;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 xml:space="preserve">è stato </w:t>
      </w:r>
      <w:r>
        <w:rPr>
          <w:b/>
          <w:sz w:val="24"/>
        </w:rPr>
        <w:t>consulente per gli anni 1994-1995 del Ministro dei Trasporti e della Navigazione</w:t>
      </w:r>
      <w:r>
        <w:rPr>
          <w:sz w:val="24"/>
        </w:rPr>
        <w:t>;</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 xml:space="preserve">ha insegnato, per l’anno 1998/99, al Corso di Perfezionamento in “Difesa dell’Ambiente” istituito a seguito di rapporto di collaborazione tra l’Università di Modena, Teramo, Roma e Pescara e l’Università di Atene, per laureati Greci: in particolar modo il sottoscritto ha trattato della Convenzione di Montego - Bay; della polluzione di idorcarburi in mare, delle piattaforme Off- Shore, dello sviluppo sostenibile dell’ambiente marino ecc.; </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membro del Collegio dei ProbiViri dell’A.N.CO.R. (</w:t>
      </w:r>
      <w:r>
        <w:rPr>
          <w:b/>
          <w:sz w:val="24"/>
        </w:rPr>
        <w:t>Associazione Nazionale Cooperative Riunite);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dal 1994 membro del Consiglio d’Amministrazione del Consorzio Pesce Luna, e, dal 05/11/1998, Presidente dello stesso Consorzio avente ad oggetto la realizzazione di un progetto di edificabilità di un milione di metri cubi in Fiumicino (Roma) approvato con l’adozione del PRG del 30/07/1999 e del Piano Intergrato del 05/02/2002;</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ha partecipato, quale membro del Collegio Arbitrale presieduto dal Prof. BERNARDINO LIBONATI, unitamente all’Avv. FILIPPO LATTANZI, nella controversia che ha visto contrapposti la M.M.P. SpA contro la CAHIERS D’ART.</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stato membro effettivo della Commissione Federale d’Appello del Trotto dell’UNIRE;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Procuratore Generale Vicariato presso il nuovo organismo riunificato delle Commissioni Federali di Primo e Secondo Grado del Trotto, Appello e Dressage dell’UNIRE;</w:t>
      </w:r>
    </w:p>
    <w:p w:rsidR="002C7D57" w:rsidRDefault="002C7D57" w:rsidP="002C7D57">
      <w:pPr>
        <w:pStyle w:val="Paragrafoelenco"/>
        <w:rPr>
          <w:sz w:val="24"/>
        </w:rPr>
      </w:pPr>
    </w:p>
    <w:p w:rsidR="002C7D57" w:rsidRDefault="002C7D57" w:rsidP="002C7D57">
      <w:pPr>
        <w:jc w:val="both"/>
        <w:rPr>
          <w:sz w:val="24"/>
        </w:rPr>
      </w:pPr>
    </w:p>
    <w:p w:rsidR="002C7D57" w:rsidRDefault="002C7D57" w:rsidP="002C7D57">
      <w:pPr>
        <w:jc w:val="both"/>
        <w:rPr>
          <w:sz w:val="24"/>
        </w:rPr>
      </w:pPr>
    </w:p>
    <w:p w:rsidR="002C7D57" w:rsidRDefault="002C7D57" w:rsidP="002C7D57">
      <w:pPr>
        <w:jc w:val="both"/>
        <w:rPr>
          <w:sz w:val="24"/>
        </w:rPr>
      </w:pPr>
    </w:p>
    <w:p w:rsidR="002C7D57" w:rsidRDefault="002C7D57" w:rsidP="002C7D57">
      <w:pPr>
        <w:jc w:val="both"/>
        <w:rPr>
          <w:sz w:val="24"/>
        </w:rPr>
      </w:pP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stato Presidente della Commissione per l’assegnazione dell’appalto del Sistema SIAN al Ministero delle Risorse Agricole;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liquidatore della “Liquidazione Coatta Amministrativa” “Consorzio Carni 3 C” stabilimento con sede in Sardegna in Ozieri, nominato con decreto del Ministro del Lavoro e della Previdenza Sociale;</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è avvocato di fiducia della Sezione Fallimentare del Tribunale Civile di Roma.</w:t>
      </w:r>
    </w:p>
    <w:p w:rsidR="00F4363C" w:rsidRDefault="00F4363C" w:rsidP="00B27C4F">
      <w:pPr>
        <w:numPr>
          <w:ilvl w:val="12"/>
          <w:numId w:val="0"/>
        </w:numPr>
        <w:jc w:val="both"/>
        <w:rPr>
          <w:sz w:val="24"/>
        </w:rPr>
      </w:pPr>
    </w:p>
    <w:p w:rsidR="00F4363C" w:rsidRDefault="000E07A1" w:rsidP="00B27C4F">
      <w:pPr>
        <w:numPr>
          <w:ilvl w:val="0"/>
          <w:numId w:val="2"/>
        </w:numPr>
        <w:jc w:val="both"/>
        <w:rPr>
          <w:sz w:val="24"/>
        </w:rPr>
      </w:pPr>
      <w:r>
        <w:rPr>
          <w:sz w:val="24"/>
        </w:rPr>
        <w:t>Consulente Giuridico dello ATER di ROMA (ex IACP) staff del Presidente</w:t>
      </w:r>
    </w:p>
    <w:p w:rsidR="002C7D57" w:rsidRDefault="002C7D57" w:rsidP="002C7D57">
      <w:pPr>
        <w:pStyle w:val="Paragrafoelenco"/>
        <w:rPr>
          <w:sz w:val="24"/>
        </w:rPr>
      </w:pPr>
    </w:p>
    <w:p w:rsidR="002C7D57" w:rsidRDefault="002C7D57" w:rsidP="00B27C4F">
      <w:pPr>
        <w:numPr>
          <w:ilvl w:val="0"/>
          <w:numId w:val="2"/>
        </w:numPr>
        <w:jc w:val="both"/>
        <w:rPr>
          <w:sz w:val="24"/>
        </w:rPr>
      </w:pPr>
      <w:r>
        <w:rPr>
          <w:sz w:val="24"/>
        </w:rPr>
        <w:t>È stato Procuratore Generale della Disciplina dell’Unire dal 2004 al 2007;</w:t>
      </w:r>
    </w:p>
    <w:p w:rsidR="002C7D57" w:rsidRDefault="002C7D57" w:rsidP="002C7D57">
      <w:pPr>
        <w:pStyle w:val="Paragrafoelenco"/>
        <w:rPr>
          <w:sz w:val="24"/>
        </w:rPr>
      </w:pPr>
    </w:p>
    <w:p w:rsidR="002C7D57" w:rsidRDefault="002C7D57" w:rsidP="00B27C4F">
      <w:pPr>
        <w:numPr>
          <w:ilvl w:val="0"/>
          <w:numId w:val="2"/>
        </w:numPr>
        <w:jc w:val="both"/>
        <w:rPr>
          <w:sz w:val="24"/>
        </w:rPr>
      </w:pPr>
      <w:r>
        <w:rPr>
          <w:sz w:val="24"/>
        </w:rPr>
        <w:t>E’ stato Consulente Giuridico del Presidente dell’ATER (ex IACP) ex art. 70 T.U.E.L. anni 2003 -2005;</w:t>
      </w:r>
    </w:p>
    <w:p w:rsidR="002C7D57" w:rsidRDefault="002C7D57" w:rsidP="002C7D57">
      <w:pPr>
        <w:pStyle w:val="Paragrafoelenco"/>
        <w:rPr>
          <w:sz w:val="24"/>
        </w:rPr>
      </w:pPr>
    </w:p>
    <w:p w:rsidR="002C7D57" w:rsidRDefault="002C7D57" w:rsidP="00B27C4F">
      <w:pPr>
        <w:numPr>
          <w:ilvl w:val="0"/>
          <w:numId w:val="2"/>
        </w:numPr>
        <w:jc w:val="both"/>
        <w:rPr>
          <w:sz w:val="24"/>
        </w:rPr>
      </w:pPr>
      <w:r>
        <w:rPr>
          <w:sz w:val="24"/>
        </w:rPr>
        <w:t>E’ stato componente della commissione Aggiudicatrice d’appalto per i servizi di GLOBAL SERVICE nei mesi di Marzo – Aprile 2010 presso il FORMEZ di Roma</w:t>
      </w:r>
    </w:p>
    <w:p w:rsidR="00F4363C" w:rsidRDefault="00F4363C">
      <w:pPr>
        <w:jc w:val="both"/>
        <w:rPr>
          <w:sz w:val="24"/>
        </w:rPr>
      </w:pPr>
    </w:p>
    <w:p w:rsidR="00F4363C" w:rsidRDefault="00F4363C">
      <w:pPr>
        <w:jc w:val="both"/>
        <w:rPr>
          <w:sz w:val="24"/>
        </w:rPr>
      </w:pPr>
    </w:p>
    <w:p w:rsidR="00F4363C" w:rsidRDefault="00F4363C">
      <w:pPr>
        <w:jc w:val="both"/>
        <w:rPr>
          <w:sz w:val="24"/>
        </w:rPr>
      </w:pPr>
    </w:p>
    <w:p w:rsidR="00F4363C" w:rsidRDefault="00F4363C">
      <w:pPr>
        <w:jc w:val="both"/>
        <w:rPr>
          <w:sz w:val="24"/>
        </w:rPr>
      </w:pPr>
    </w:p>
    <w:p w:rsidR="00F4363C" w:rsidRDefault="000E07A1">
      <w:pPr>
        <w:jc w:val="center"/>
        <w:rPr>
          <w:sz w:val="24"/>
        </w:rPr>
      </w:pPr>
      <w:r>
        <w:rPr>
          <w:b/>
          <w:sz w:val="24"/>
        </w:rPr>
        <w:t>Avv.to GIANLUIGI LALLINI</w:t>
      </w:r>
    </w:p>
    <w:sectPr w:rsidR="00F4363C" w:rsidSect="00F4363C">
      <w:footerReference w:type="default" r:id="rId7"/>
      <w:pgSz w:w="11907" w:h="16840"/>
      <w:pgMar w:top="396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8D" w:rsidRDefault="00125D8D">
      <w:r>
        <w:separator/>
      </w:r>
    </w:p>
  </w:endnote>
  <w:endnote w:type="continuationSeparator" w:id="1">
    <w:p w:rsidR="00125D8D" w:rsidRDefault="00125D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3C" w:rsidRDefault="00F4363C">
    <w:pPr>
      <w:pStyle w:val="Pidipagina"/>
      <w:framePr w:wrap="auto" w:vAnchor="text" w:hAnchor="margin" w:xAlign="center" w:y="1"/>
      <w:rPr>
        <w:rStyle w:val="Numeropagina"/>
      </w:rPr>
    </w:pPr>
    <w:r>
      <w:rPr>
        <w:rStyle w:val="Numeropagina"/>
      </w:rPr>
      <w:fldChar w:fldCharType="begin"/>
    </w:r>
    <w:r w:rsidR="000E07A1">
      <w:rPr>
        <w:rStyle w:val="Numeropagina"/>
      </w:rPr>
      <w:instrText xml:space="preserve">PAGE  </w:instrText>
    </w:r>
    <w:r>
      <w:rPr>
        <w:rStyle w:val="Numeropagina"/>
      </w:rPr>
      <w:fldChar w:fldCharType="separate"/>
    </w:r>
    <w:r w:rsidR="004F3A23">
      <w:rPr>
        <w:rStyle w:val="Numeropagina"/>
        <w:noProof/>
      </w:rPr>
      <w:t>1</w:t>
    </w:r>
    <w:r>
      <w:rPr>
        <w:rStyle w:val="Numeropagina"/>
      </w:rPr>
      <w:fldChar w:fldCharType="end"/>
    </w:r>
  </w:p>
  <w:p w:rsidR="00F4363C" w:rsidRDefault="00F436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8D" w:rsidRDefault="00125D8D">
      <w:r>
        <w:separator/>
      </w:r>
    </w:p>
  </w:footnote>
  <w:footnote w:type="continuationSeparator" w:id="1">
    <w:p w:rsidR="00125D8D" w:rsidRDefault="00125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03A4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B27C4F"/>
    <w:rsid w:val="000E07A1"/>
    <w:rsid w:val="00125D8D"/>
    <w:rsid w:val="00281EC3"/>
    <w:rsid w:val="002C7D57"/>
    <w:rsid w:val="004F3A23"/>
    <w:rsid w:val="00B27C4F"/>
    <w:rsid w:val="00F436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63C"/>
    <w:pPr>
      <w:overflowPunct w:val="0"/>
      <w:autoSpaceDE w:val="0"/>
      <w:autoSpaceDN w:val="0"/>
      <w:adjustRightInd w:val="0"/>
      <w:textAlignment w:val="baseline"/>
    </w:pPr>
  </w:style>
  <w:style w:type="paragraph" w:styleId="Titolo1">
    <w:name w:val="heading 1"/>
    <w:basedOn w:val="Normale"/>
    <w:next w:val="Normale"/>
    <w:qFormat/>
    <w:rsid w:val="00F4363C"/>
    <w:pPr>
      <w:keepNext/>
      <w:ind w:left="2124" w:firstLine="993"/>
      <w:jc w:val="both"/>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F4363C"/>
    <w:pPr>
      <w:tabs>
        <w:tab w:val="center" w:pos="4819"/>
        <w:tab w:val="right" w:pos="9638"/>
      </w:tabs>
    </w:pPr>
  </w:style>
  <w:style w:type="character" w:styleId="Numeropagina">
    <w:name w:val="page number"/>
    <w:basedOn w:val="Carpredefinitoparagrafo"/>
    <w:semiHidden/>
    <w:rsid w:val="00F4363C"/>
  </w:style>
  <w:style w:type="paragraph" w:styleId="Paragrafoelenco">
    <w:name w:val="List Paragraph"/>
    <w:basedOn w:val="Normale"/>
    <w:uiPriority w:val="34"/>
    <w:qFormat/>
    <w:rsid w:val="002C7D5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ASSOCIA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ASSOCIAT</Template>
  <TotalTime>1</TotalTime>
  <Pages>6</Pages>
  <Words>1520</Words>
  <Characters>8669</Characters>
  <Application>Microsoft Office Word</Application>
  <DocSecurity>0</DocSecurity>
  <Lines>72</Lines>
  <Paragraphs>20</Paragraphs>
  <ScaleCrop>false</ScaleCrop>
  <HeadingPairs>
    <vt:vector size="2" baseType="variant">
      <vt:variant>
        <vt:lpstr>Avv</vt:lpstr>
      </vt:variant>
      <vt:variant>
        <vt:i4>0</vt:i4>
      </vt:variant>
    </vt:vector>
  </HeadingPairs>
  <Company>Studio Lallini</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dc:title>
  <dc:creator>Studio Lallini</dc:creator>
  <cp:lastModifiedBy>Utente</cp:lastModifiedBy>
  <cp:revision>2</cp:revision>
  <cp:lastPrinted>2002-11-06T06:00:00Z</cp:lastPrinted>
  <dcterms:created xsi:type="dcterms:W3CDTF">2013-07-04T10:04:00Z</dcterms:created>
  <dcterms:modified xsi:type="dcterms:W3CDTF">2013-07-04T10:04:00Z</dcterms:modified>
</cp:coreProperties>
</file>