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C9E4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bookmarkStart w:id="0" w:name="_GoBack"/>
      <w:bookmarkEnd w:id="0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DICHIARAZIONE SOSTITUIVA DI ATTO DI NOTORIETA’ DA RENDERE A CURA DEL COLLABORATORE/CONSULENTE ALL’ATTO DEL CONFERIMENTO DELL’INCARICO ai sensi dell’art. 47, DPR n. 445/2000 e s.m.i.</w:t>
      </w:r>
    </w:p>
    <w:p w14:paraId="76732E9B" w14:textId="0C0ECAEB" w:rsidR="005F15CE" w:rsidRPr="005F15CE" w:rsidRDefault="00910E18" w:rsidP="0061324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Il sottoscritto avv. LUCA LEONE nato ROMA il 1° agosto 1961 in vista del conferimento dell’incarico di Collaboratore/Consulente in materia di patrocinio legale dell’Azienda Ospedaliera San Giovanni Addolorata innanzi al Tribunale Civile di Roma, sez 13^</w:t>
      </w:r>
      <w:r w:rsidR="00323D31">
        <w:rPr>
          <w:rFonts w:ascii="GillSans" w:hAnsi="GillSans" w:cs="Calibri"/>
          <w:color w:val="000000"/>
          <w:sz w:val="22"/>
          <w:szCs w:val="22"/>
        </w:rPr>
        <w:t xml:space="preserve"> </w:t>
      </w:r>
      <w:r>
        <w:rPr>
          <w:rFonts w:ascii="GillSans" w:hAnsi="GillSans" w:cs="Calibri"/>
          <w:color w:val="000000"/>
          <w:sz w:val="22"/>
          <w:szCs w:val="22"/>
        </w:rPr>
        <w:t xml:space="preserve">, Ricorso ex art. 702 bis c.p.c. promosso da C.M.G. </w:t>
      </w:r>
      <w:r w:rsidR="00D1382F">
        <w:rPr>
          <w:rFonts w:ascii="GillSans" w:hAnsi="GillSans" w:cs="Calibri"/>
          <w:color w:val="000000"/>
          <w:sz w:val="22"/>
          <w:szCs w:val="22"/>
        </w:rPr>
        <w:t xml:space="preserve">per </w:t>
      </w:r>
      <w:r w:rsidR="00205473">
        <w:rPr>
          <w:rFonts w:ascii="GillSans" w:hAnsi="GillSans" w:cs="Calibri"/>
          <w:color w:val="000000"/>
          <w:sz w:val="22"/>
          <w:szCs w:val="22"/>
        </w:rPr>
        <w:t>l’accertamento della responsabilità del danno e il risarcimento dello stesso per l’importo di  € 91.711,00</w:t>
      </w:r>
      <w:r w:rsidR="00973BE5">
        <w:rPr>
          <w:rFonts w:ascii="GillSans" w:hAnsi="GillSans" w:cs="Calibri"/>
          <w:color w:val="000000"/>
          <w:sz w:val="22"/>
          <w:szCs w:val="22"/>
        </w:rPr>
        <w:t>,</w:t>
      </w:r>
      <w:r w:rsidR="0061324E">
        <w:rPr>
          <w:rFonts w:ascii="GillSans" w:hAnsi="GillSans" w:cs="Calibri"/>
          <w:color w:val="000000"/>
          <w:sz w:val="22"/>
          <w:szCs w:val="22"/>
        </w:rPr>
        <w:t xml:space="preserve"> oltre una somma da determinarsi in via equitativa a titolo di lucro cessante,</w:t>
      </w:r>
      <w:r w:rsidR="00973BE5">
        <w:rPr>
          <w:rFonts w:ascii="GillSans" w:hAnsi="GillSans" w:cs="Calibri"/>
          <w:color w:val="000000"/>
          <w:sz w:val="22"/>
          <w:szCs w:val="22"/>
        </w:rPr>
        <w:t xml:space="preserve"> oltre interessi </w:t>
      </w:r>
      <w:r w:rsidR="0061324E">
        <w:rPr>
          <w:rFonts w:ascii="GillSans" w:hAnsi="GillSans" w:cs="Calibri"/>
          <w:color w:val="000000"/>
          <w:sz w:val="22"/>
          <w:szCs w:val="22"/>
        </w:rPr>
        <w:t>e rivalutazione monetaria e con vittoria di spese</w:t>
      </w:r>
      <w:r w:rsidR="00666C96">
        <w:rPr>
          <w:rFonts w:ascii="GillSans" w:hAnsi="GillSans" w:cs="Calibri"/>
          <w:color w:val="000000"/>
          <w:sz w:val="22"/>
          <w:szCs w:val="22"/>
        </w:rPr>
        <w:t xml:space="preserve"> e onorari anche della fase già svoltasi ex art. 696 bis c.p.c</w:t>
      </w:r>
      <w:r w:rsidR="00F8240B">
        <w:rPr>
          <w:rFonts w:ascii="GillSans" w:hAnsi="GillSans" w:cs="Calibri"/>
          <w:color w:val="000000"/>
          <w:sz w:val="22"/>
          <w:szCs w:val="22"/>
        </w:rPr>
        <w:t>.</w:t>
      </w:r>
    </w:p>
    <w:p w14:paraId="3BCFD709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14:paraId="2F794F4F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14:paraId="5BE457C6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14:paraId="62082B1B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14:paraId="6E6AA564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14:paraId="0C57CD77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degli ulteriori effetti previsti ex artt. 75 e 76 del DPR n. 445/2000 e smi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14:paraId="1F720382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14:paraId="573F725D" w14:textId="77777777"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14:paraId="38133114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14:paraId="534E9731" w14:textId="3DA50C53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E23F60">
        <w:rPr>
          <w:rFonts w:ascii="GillSans" w:hAnsi="GillSans" w:cs="Calibri"/>
          <w:color w:val="000000"/>
          <w:sz w:val="22"/>
          <w:szCs w:val="22"/>
        </w:rPr>
        <w:t>rappresentanza e difesa in giudizio, consulenza stragiudiziale</w:t>
      </w:r>
      <w:r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14:paraId="090B2538" w14:textId="6BB5848B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D56781">
        <w:rPr>
          <w:rFonts w:ascii="GillSans" w:hAnsi="GillSans" w:cs="Calibri"/>
          <w:color w:val="000000"/>
          <w:sz w:val="22"/>
          <w:szCs w:val="22"/>
        </w:rPr>
        <w:t>avvocato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14:paraId="0B9F96D6" w14:textId="77777777"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trovarsi in situazioni di conflitto di interesse secondo quando disposto dall’art. 51 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p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14:paraId="046A39C8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14:paraId="7A375D4F" w14:textId="1F27710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E74422" w:rsidRPr="00504E4A">
        <w:rPr>
          <w:rFonts w:ascii="GillSans" w:hAnsi="GillSans" w:cs="Calibri"/>
          <w:b/>
          <w:color w:val="000000"/>
          <w:sz w:val="22"/>
          <w:szCs w:val="22"/>
        </w:rPr>
        <w:t>NULLA</w:t>
      </w:r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14:paraId="39038D9F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14:paraId="585CD238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che non ricorre alcuna delle cause di incompatibilità dell’incarico come descritte nel D.lgs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>39/2013 e nell’art. 35- bis del D.lgs n. 165/2001 e s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14:paraId="7BF996CA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Consapevole dell’obbligo di pubblicazione ai sensi dell’art. 15 del D.lgs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14:paraId="311ACB87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Ai sensi e per gli effetti di cui al D.lgs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14:paraId="6BFED587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2A5293EE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14:paraId="01B1BA54" w14:textId="77777777" w:rsidTr="00F222C3">
        <w:tc>
          <w:tcPr>
            <w:tcW w:w="4889" w:type="dxa"/>
          </w:tcPr>
          <w:p w14:paraId="3D01DCEA" w14:textId="317D2D97" w:rsidR="00F222C3" w:rsidRDefault="00F222C3" w:rsidP="00666C96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666C96">
              <w:rPr>
                <w:rFonts w:ascii="GillSans" w:hAnsi="GillSans" w:cs="Calibri"/>
                <w:color w:val="000000"/>
                <w:sz w:val="22"/>
                <w:szCs w:val="22"/>
              </w:rPr>
              <w:t>20 marzo</w:t>
            </w:r>
            <w:r w:rsidR="00745CB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4889" w:type="dxa"/>
          </w:tcPr>
          <w:p w14:paraId="0B84D37B" w14:textId="77777777" w:rsidR="00F222C3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</w:t>
            </w:r>
          </w:p>
        </w:tc>
      </w:tr>
    </w:tbl>
    <w:p w14:paraId="1A45D52D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040FDCB8" w14:textId="77777777"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14:paraId="6F934041" w14:textId="77777777"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7F14ED67" w14:textId="77777777"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lastRenderedPageBreak/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14:paraId="60E488EB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D.Lgs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14:paraId="3A658CFE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D.Lgs 39/2013 – </w:t>
      </w:r>
      <w:r w:rsidRPr="005F15CE">
        <w:rPr>
          <w:rFonts w:ascii="GillSans" w:hAnsi="GillSans"/>
          <w:color w:val="000000"/>
          <w:sz w:val="18"/>
          <w:szCs w:val="18"/>
        </w:rPr>
        <w:t>dichiarazione sulla insussistenza di cause di inconferibilità o incompatibilità;</w:t>
      </w:r>
    </w:p>
    <w:p w14:paraId="64DEBC25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13 D.Lgs</w:t>
      </w:r>
      <w:r w:rsidRPr="005F15CE">
        <w:rPr>
          <w:rFonts w:ascii="GillSans" w:hAnsi="GillSans"/>
          <w:color w:val="000000"/>
          <w:sz w:val="18"/>
          <w:szCs w:val="18"/>
        </w:rPr>
        <w:t xml:space="preserve">.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s.m.i.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14:paraId="4FE4C968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51 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14:paraId="170F7F30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14:paraId="488F1733" w14:textId="77777777"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14:paraId="3479D34C" w14:textId="77777777"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14:paraId="40ABE74C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14:paraId="1DD51C8A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14:paraId="13B48A04" w14:textId="77777777"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14:paraId="101F718E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5784"/>
      </w:tblGrid>
      <w:tr w:rsidR="00246A44" w14:paraId="3F0D4D59" w14:textId="77777777" w:rsidTr="00402624">
        <w:tc>
          <w:tcPr>
            <w:tcW w:w="4889" w:type="dxa"/>
          </w:tcPr>
          <w:p w14:paraId="21540D9C" w14:textId="77777777" w:rsidR="00246A44" w:rsidRDefault="00246A44" w:rsidP="00402624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4889" w:type="dxa"/>
          </w:tcPr>
          <w:p w14:paraId="309AD5EA" w14:textId="77777777" w:rsidR="00246A44" w:rsidRDefault="00246A44" w:rsidP="00402624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FC0E82" w:rsidRPr="00FC0E82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----------------------------------------------------------------------------</w:t>
            </w:r>
          </w:p>
        </w:tc>
      </w:tr>
    </w:tbl>
    <w:p w14:paraId="7C5D12EA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813BB" w14:textId="77777777" w:rsidR="0061324E" w:rsidRDefault="0061324E" w:rsidP="007943DC">
      <w:r>
        <w:separator/>
      </w:r>
    </w:p>
  </w:endnote>
  <w:endnote w:type="continuationSeparator" w:id="0">
    <w:p w14:paraId="227FC6C3" w14:textId="77777777" w:rsidR="0061324E" w:rsidRDefault="0061324E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B0102E3" w14:textId="77777777" w:rsidR="0061324E" w:rsidRDefault="0061324E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435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43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D894DB" w14:textId="77777777" w:rsidR="0061324E" w:rsidRDefault="006132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B9512" w14:textId="77777777" w:rsidR="0061324E" w:rsidRDefault="0061324E" w:rsidP="007943DC">
      <w:r>
        <w:separator/>
      </w:r>
    </w:p>
  </w:footnote>
  <w:footnote w:type="continuationSeparator" w:id="0">
    <w:p w14:paraId="37E73D1C" w14:textId="77777777" w:rsidR="0061324E" w:rsidRDefault="0061324E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543B8"/>
    <w:rsid w:val="0009166F"/>
    <w:rsid w:val="00142AB6"/>
    <w:rsid w:val="00180D96"/>
    <w:rsid w:val="00205473"/>
    <w:rsid w:val="00246A44"/>
    <w:rsid w:val="002544DC"/>
    <w:rsid w:val="00281437"/>
    <w:rsid w:val="003059CA"/>
    <w:rsid w:val="00323D31"/>
    <w:rsid w:val="00344354"/>
    <w:rsid w:val="00402624"/>
    <w:rsid w:val="00504E4A"/>
    <w:rsid w:val="00510051"/>
    <w:rsid w:val="005F15CE"/>
    <w:rsid w:val="00605F07"/>
    <w:rsid w:val="0061324E"/>
    <w:rsid w:val="00666C96"/>
    <w:rsid w:val="006D4ADF"/>
    <w:rsid w:val="007302D8"/>
    <w:rsid w:val="00731464"/>
    <w:rsid w:val="00745CBE"/>
    <w:rsid w:val="007943DC"/>
    <w:rsid w:val="00910E18"/>
    <w:rsid w:val="00973BE5"/>
    <w:rsid w:val="009855F7"/>
    <w:rsid w:val="009D11C2"/>
    <w:rsid w:val="00B67A2F"/>
    <w:rsid w:val="00C32594"/>
    <w:rsid w:val="00C73E61"/>
    <w:rsid w:val="00D1382F"/>
    <w:rsid w:val="00D56781"/>
    <w:rsid w:val="00E14FB4"/>
    <w:rsid w:val="00E20225"/>
    <w:rsid w:val="00E20B30"/>
    <w:rsid w:val="00E23F60"/>
    <w:rsid w:val="00E74422"/>
    <w:rsid w:val="00E85448"/>
    <w:rsid w:val="00F109F1"/>
    <w:rsid w:val="00F222C3"/>
    <w:rsid w:val="00F8240B"/>
    <w:rsid w:val="00FC0E82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95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54A8-912B-4214-B7C9-E72E8809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3E5EA74</Template>
  <TotalTime>1</TotalTime>
  <Pages>2</Pages>
  <Words>1039</Words>
  <Characters>6090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Garbini Roberto</dc:creator>
  <cp:lastModifiedBy>Garbini Roberto</cp:lastModifiedBy>
  <cp:revision>2</cp:revision>
  <cp:lastPrinted>2019-03-22T09:05:00Z</cp:lastPrinted>
  <dcterms:created xsi:type="dcterms:W3CDTF">2019-03-22T09:06:00Z</dcterms:created>
  <dcterms:modified xsi:type="dcterms:W3CDTF">2019-03-22T09:06:00Z</dcterms:modified>
</cp:coreProperties>
</file>